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4E082" w14:textId="696D685C" w:rsidR="00AA2AC3" w:rsidRPr="00C50F84" w:rsidRDefault="00AA2AC3" w:rsidP="00C50F84">
      <w:pPr>
        <w:spacing w:line="480" w:lineRule="auto"/>
        <w:rPr>
          <w:rFonts w:ascii="Times New Roman" w:hAnsi="Times New Roman" w:cs="Times New Roman"/>
          <w:sz w:val="24"/>
          <w:szCs w:val="24"/>
        </w:rPr>
      </w:pPr>
      <w:r w:rsidRPr="00C50F84">
        <w:rPr>
          <w:rFonts w:ascii="Times New Roman" w:hAnsi="Times New Roman" w:cs="Times New Roman"/>
          <w:sz w:val="24"/>
          <w:szCs w:val="24"/>
        </w:rPr>
        <w:t xml:space="preserve">Selected cases study: PAPER 2: MAXWELL'S KINETIC THEORY OF HEAT THE CASE. </w:t>
      </w:r>
    </w:p>
    <w:p w14:paraId="4C383A6C" w14:textId="348DE5A3" w:rsidR="00C50F84" w:rsidRPr="00C50F84" w:rsidRDefault="00C50F84" w:rsidP="00C50F84">
      <w:pPr>
        <w:spacing w:line="480" w:lineRule="auto"/>
        <w:ind w:firstLine="720"/>
        <w:rPr>
          <w:rFonts w:ascii="Times New Roman" w:hAnsi="Times New Roman" w:cs="Times New Roman"/>
          <w:sz w:val="24"/>
          <w:szCs w:val="24"/>
        </w:rPr>
      </w:pPr>
      <w:r w:rsidRPr="00C50F84">
        <w:rPr>
          <w:rFonts w:ascii="Times New Roman" w:hAnsi="Times New Roman" w:cs="Times New Roman"/>
          <w:sz w:val="24"/>
          <w:szCs w:val="24"/>
        </w:rPr>
        <w:t>Maxwell sought to explore the possibility of accounting for the thermodynamic properties of a substance regarding the motion of the molecules that make up those substances. Maxwell was conversant with Newton’s idea of speed, elastic collision, and energy. Hence, he hoped to use Newton’s idea to explain the temperature, volume, and pressure of molecules.</w:t>
      </w:r>
    </w:p>
    <w:p w14:paraId="24260EA3" w14:textId="6C30E90F" w:rsidR="00C50F84" w:rsidRPr="00C50F84" w:rsidRDefault="00C50F84" w:rsidP="0016206A">
      <w:pPr>
        <w:spacing w:line="480" w:lineRule="auto"/>
        <w:ind w:firstLine="720"/>
        <w:rPr>
          <w:rFonts w:ascii="Times New Roman" w:hAnsi="Times New Roman" w:cs="Times New Roman"/>
          <w:sz w:val="24"/>
          <w:szCs w:val="24"/>
        </w:rPr>
      </w:pPr>
      <w:r w:rsidRPr="00C50F84">
        <w:rPr>
          <w:rFonts w:ascii="Times New Roman" w:hAnsi="Times New Roman" w:cs="Times New Roman"/>
          <w:sz w:val="24"/>
          <w:szCs w:val="24"/>
        </w:rPr>
        <w:t>Maxwell argued that atoms are real</w:t>
      </w:r>
      <w:r w:rsidR="004476EC" w:rsidRPr="004476EC">
        <w:rPr>
          <w:rFonts w:ascii="Times New Roman" w:hAnsi="Times New Roman" w:cs="Times New Roman"/>
          <w:sz w:val="24"/>
          <w:szCs w:val="24"/>
        </w:rPr>
        <w:t xml:space="preserve"> </w:t>
      </w:r>
      <w:r w:rsidR="004476EC" w:rsidRPr="00C50F84">
        <w:rPr>
          <w:rFonts w:ascii="Times New Roman" w:hAnsi="Times New Roman" w:cs="Times New Roman"/>
          <w:sz w:val="24"/>
          <w:szCs w:val="24"/>
        </w:rPr>
        <w:t>they have thermodynamic properties</w:t>
      </w:r>
      <w:r w:rsidRPr="00C50F84">
        <w:rPr>
          <w:rFonts w:ascii="Times New Roman" w:hAnsi="Times New Roman" w:cs="Times New Roman"/>
          <w:sz w:val="24"/>
          <w:szCs w:val="24"/>
        </w:rPr>
        <w:t>. However, since atoms could not be observed, many scientists then were reluctant to accept Maxwell’s argument. To prove that atoms are real, Maxwell sought to determine the physical properties of the atoms through calculations. In his various papers, Maxwell accounted for both observations in physics and chemistry by developing an increasing complexity of molecular motion. By doing this, Maxwell was able to derive facts about the existence of the molecules by explaining observations. For example, Maxwell was able to explain the size and the speed as well as the length that the molecules travel before bumping into another molecule</w:t>
      </w:r>
      <w:r w:rsidR="0016206A">
        <w:rPr>
          <w:rFonts w:ascii="Times New Roman" w:hAnsi="Times New Roman" w:cs="Times New Roman"/>
          <w:noProof/>
          <w:sz w:val="24"/>
          <w:szCs w:val="24"/>
        </w:rPr>
        <w:t xml:space="preserve"> </w:t>
      </w:r>
      <w:r w:rsidR="0016206A" w:rsidRPr="0016206A">
        <w:rPr>
          <w:rFonts w:ascii="Times New Roman" w:hAnsi="Times New Roman" w:cs="Times New Roman"/>
          <w:noProof/>
          <w:sz w:val="24"/>
          <w:szCs w:val="24"/>
        </w:rPr>
        <w:t>(Gimbel P.10</w:t>
      </w:r>
      <w:r w:rsidR="0016206A">
        <w:rPr>
          <w:rFonts w:ascii="Times New Roman" w:hAnsi="Times New Roman" w:cs="Times New Roman"/>
          <w:noProof/>
          <w:sz w:val="24"/>
          <w:szCs w:val="24"/>
        </w:rPr>
        <w:t>6</w:t>
      </w:r>
      <w:r w:rsidR="0016206A" w:rsidRPr="0016206A">
        <w:rPr>
          <w:rFonts w:ascii="Times New Roman" w:hAnsi="Times New Roman" w:cs="Times New Roman"/>
          <w:noProof/>
          <w:sz w:val="24"/>
          <w:szCs w:val="24"/>
        </w:rPr>
        <w:t>, 2011)</w:t>
      </w:r>
      <w:r w:rsidRPr="00C50F84">
        <w:rPr>
          <w:rFonts w:ascii="Times New Roman" w:hAnsi="Times New Roman" w:cs="Times New Roman"/>
          <w:sz w:val="24"/>
          <w:szCs w:val="24"/>
        </w:rPr>
        <w:t>. With the existence of the quantifiable properties of atoms, Maxwell was able to confirm that there must be atoms to have such properties.</w:t>
      </w:r>
    </w:p>
    <w:p w14:paraId="630C4F0A" w14:textId="062D6F26" w:rsidR="00C50F84" w:rsidRPr="00C50F84" w:rsidRDefault="00C50F84" w:rsidP="00C50F84">
      <w:pPr>
        <w:spacing w:line="480" w:lineRule="auto"/>
        <w:ind w:firstLine="720"/>
        <w:rPr>
          <w:rFonts w:ascii="Times New Roman" w:hAnsi="Times New Roman" w:cs="Times New Roman"/>
          <w:sz w:val="24"/>
          <w:szCs w:val="24"/>
        </w:rPr>
      </w:pPr>
      <w:r w:rsidRPr="00C50F84">
        <w:rPr>
          <w:rFonts w:ascii="Times New Roman" w:hAnsi="Times New Roman" w:cs="Times New Roman"/>
          <w:sz w:val="24"/>
          <w:szCs w:val="24"/>
        </w:rPr>
        <w:t xml:space="preserve">This case study presents a deductive argument. In a deductive argument, the premises must logically lead to a conclusion for it to be valid. In this argument, Maxwell argued that atoms are real because </w:t>
      </w:r>
      <w:bookmarkStart w:id="0" w:name="_Hlk45750995"/>
      <w:r w:rsidRPr="00C50F84">
        <w:rPr>
          <w:rFonts w:ascii="Times New Roman" w:hAnsi="Times New Roman" w:cs="Times New Roman"/>
          <w:sz w:val="24"/>
          <w:szCs w:val="24"/>
        </w:rPr>
        <w:t>they have thermodynamic properties</w:t>
      </w:r>
      <w:bookmarkEnd w:id="0"/>
      <w:r w:rsidRPr="00C50F84">
        <w:rPr>
          <w:rFonts w:ascii="Times New Roman" w:hAnsi="Times New Roman" w:cs="Times New Roman"/>
          <w:sz w:val="24"/>
          <w:szCs w:val="24"/>
        </w:rPr>
        <w:t xml:space="preserve">. Maxwell used empirical evidence of calculating the speed, energy and the length that atoms travel. </w:t>
      </w:r>
      <w:r w:rsidR="004476EC" w:rsidRPr="00C50F84">
        <w:rPr>
          <w:rFonts w:ascii="Times New Roman" w:hAnsi="Times New Roman" w:cs="Times New Roman"/>
          <w:sz w:val="24"/>
          <w:szCs w:val="24"/>
        </w:rPr>
        <w:t>T</w:t>
      </w:r>
      <w:r w:rsidRPr="00C50F84">
        <w:rPr>
          <w:rFonts w:ascii="Times New Roman" w:hAnsi="Times New Roman" w:cs="Times New Roman"/>
          <w:sz w:val="24"/>
          <w:szCs w:val="24"/>
        </w:rPr>
        <w:t xml:space="preserve">he premises of the argument support the conclusion. </w:t>
      </w:r>
    </w:p>
    <w:p w14:paraId="613F994F" w14:textId="180DBD01" w:rsidR="00C50F84" w:rsidRDefault="00C50F84" w:rsidP="00C50F84">
      <w:pPr>
        <w:spacing w:line="480" w:lineRule="auto"/>
        <w:rPr>
          <w:rFonts w:ascii="Times New Roman" w:hAnsi="Times New Roman" w:cs="Times New Roman"/>
          <w:sz w:val="24"/>
          <w:szCs w:val="24"/>
        </w:rPr>
      </w:pPr>
    </w:p>
    <w:p w14:paraId="62188BAE" w14:textId="77777777" w:rsidR="004476EC" w:rsidRPr="00C50F84" w:rsidRDefault="004476EC" w:rsidP="00C50F84">
      <w:pPr>
        <w:spacing w:line="480" w:lineRule="auto"/>
        <w:rPr>
          <w:rFonts w:ascii="Times New Roman" w:hAnsi="Times New Roman" w:cs="Times New Roman"/>
          <w:sz w:val="24"/>
          <w:szCs w:val="24"/>
        </w:rPr>
      </w:pPr>
    </w:p>
    <w:p w14:paraId="5FE966F4" w14:textId="76C6E8AE" w:rsidR="00C50F84" w:rsidRPr="00C50F84" w:rsidRDefault="00C50F84" w:rsidP="00C50F84">
      <w:pPr>
        <w:spacing w:line="480" w:lineRule="auto"/>
        <w:jc w:val="center"/>
        <w:rPr>
          <w:rFonts w:ascii="Times New Roman" w:hAnsi="Times New Roman" w:cs="Times New Roman"/>
          <w:sz w:val="24"/>
          <w:szCs w:val="24"/>
        </w:rPr>
      </w:pPr>
      <w:r w:rsidRPr="00C50F84">
        <w:rPr>
          <w:rFonts w:ascii="Times New Roman" w:hAnsi="Times New Roman" w:cs="Times New Roman"/>
          <w:sz w:val="24"/>
          <w:szCs w:val="24"/>
        </w:rPr>
        <w:lastRenderedPageBreak/>
        <w:t>Re</w:t>
      </w:r>
      <w:r>
        <w:rPr>
          <w:rFonts w:ascii="Times New Roman" w:hAnsi="Times New Roman" w:cs="Times New Roman"/>
          <w:sz w:val="24"/>
          <w:szCs w:val="24"/>
        </w:rPr>
        <w:t>f</w:t>
      </w:r>
      <w:r w:rsidRPr="00C50F84">
        <w:rPr>
          <w:rFonts w:ascii="Times New Roman" w:hAnsi="Times New Roman" w:cs="Times New Roman"/>
          <w:sz w:val="24"/>
          <w:szCs w:val="24"/>
        </w:rPr>
        <w:t>erence</w:t>
      </w:r>
    </w:p>
    <w:p w14:paraId="181F9721" w14:textId="77777777" w:rsidR="00C50F84" w:rsidRPr="00C50F84" w:rsidRDefault="00C50F84" w:rsidP="00C50F84">
      <w:pPr>
        <w:spacing w:line="480" w:lineRule="auto"/>
        <w:ind w:left="720" w:hanging="720"/>
        <w:rPr>
          <w:rFonts w:ascii="Times New Roman" w:hAnsi="Times New Roman" w:cs="Times New Roman"/>
          <w:sz w:val="24"/>
          <w:szCs w:val="24"/>
        </w:rPr>
      </w:pPr>
      <w:r w:rsidRPr="00C50F84">
        <w:rPr>
          <w:rFonts w:ascii="Times New Roman" w:hAnsi="Times New Roman" w:cs="Times New Roman"/>
          <w:sz w:val="24"/>
          <w:szCs w:val="24"/>
          <w:shd w:val="clear" w:color="auto" w:fill="FFFFFF"/>
        </w:rPr>
        <w:t>Gimbel, S. (Ed.). (2011). </w:t>
      </w:r>
      <w:r w:rsidRPr="00C50F84">
        <w:rPr>
          <w:rFonts w:ascii="Times New Roman" w:hAnsi="Times New Roman" w:cs="Times New Roman"/>
          <w:i/>
          <w:iCs/>
          <w:sz w:val="24"/>
          <w:szCs w:val="24"/>
          <w:shd w:val="clear" w:color="auto" w:fill="FFFFFF"/>
        </w:rPr>
        <w:t>Exploring the scientific method: Cases and questions</w:t>
      </w:r>
      <w:r w:rsidRPr="00C50F84">
        <w:rPr>
          <w:rFonts w:ascii="Times New Roman" w:hAnsi="Times New Roman" w:cs="Times New Roman"/>
          <w:sz w:val="24"/>
          <w:szCs w:val="24"/>
          <w:shd w:val="clear" w:color="auto" w:fill="FFFFFF"/>
        </w:rPr>
        <w:t>. University of Chicago Press.</w:t>
      </w:r>
    </w:p>
    <w:p w14:paraId="101356C5" w14:textId="77777777" w:rsidR="00AA2AC3" w:rsidRPr="00C50F84" w:rsidRDefault="00AA2AC3" w:rsidP="00C50F84">
      <w:pPr>
        <w:spacing w:line="480" w:lineRule="auto"/>
        <w:rPr>
          <w:rFonts w:ascii="Times New Roman" w:hAnsi="Times New Roman" w:cs="Times New Roman"/>
          <w:sz w:val="24"/>
          <w:szCs w:val="24"/>
        </w:rPr>
      </w:pPr>
    </w:p>
    <w:sectPr w:rsidR="00AA2AC3" w:rsidRPr="00C50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C3"/>
    <w:rsid w:val="0016206A"/>
    <w:rsid w:val="003576A6"/>
    <w:rsid w:val="004476EC"/>
    <w:rsid w:val="00AA2AC3"/>
    <w:rsid w:val="00C50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77FF"/>
  <w15:chartTrackingRefBased/>
  <w15:docId w15:val="{214B4EA2-671C-4283-A11D-3847FE3D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087096">
      <w:bodyDiv w:val="1"/>
      <w:marLeft w:val="0"/>
      <w:marRight w:val="0"/>
      <w:marTop w:val="0"/>
      <w:marBottom w:val="0"/>
      <w:divBdr>
        <w:top w:val="none" w:sz="0" w:space="0" w:color="auto"/>
        <w:left w:val="none" w:sz="0" w:space="0" w:color="auto"/>
        <w:bottom w:val="none" w:sz="0" w:space="0" w:color="auto"/>
        <w:right w:val="none" w:sz="0" w:space="0" w:color="auto"/>
      </w:divBdr>
    </w:div>
    <w:div w:id="382292675">
      <w:bodyDiv w:val="1"/>
      <w:marLeft w:val="0"/>
      <w:marRight w:val="0"/>
      <w:marTop w:val="0"/>
      <w:marBottom w:val="0"/>
      <w:divBdr>
        <w:top w:val="none" w:sz="0" w:space="0" w:color="auto"/>
        <w:left w:val="none" w:sz="0" w:space="0" w:color="auto"/>
        <w:bottom w:val="none" w:sz="0" w:space="0" w:color="auto"/>
        <w:right w:val="none" w:sz="0" w:space="0" w:color="auto"/>
      </w:divBdr>
    </w:div>
    <w:div w:id="640233059">
      <w:bodyDiv w:val="1"/>
      <w:marLeft w:val="0"/>
      <w:marRight w:val="0"/>
      <w:marTop w:val="0"/>
      <w:marBottom w:val="0"/>
      <w:divBdr>
        <w:top w:val="none" w:sz="0" w:space="0" w:color="auto"/>
        <w:left w:val="none" w:sz="0" w:space="0" w:color="auto"/>
        <w:bottom w:val="none" w:sz="0" w:space="0" w:color="auto"/>
        <w:right w:val="none" w:sz="0" w:space="0" w:color="auto"/>
      </w:divBdr>
    </w:div>
    <w:div w:id="1142116358">
      <w:bodyDiv w:val="1"/>
      <w:marLeft w:val="0"/>
      <w:marRight w:val="0"/>
      <w:marTop w:val="0"/>
      <w:marBottom w:val="0"/>
      <w:divBdr>
        <w:top w:val="none" w:sz="0" w:space="0" w:color="auto"/>
        <w:left w:val="none" w:sz="0" w:space="0" w:color="auto"/>
        <w:bottom w:val="none" w:sz="0" w:space="0" w:color="auto"/>
        <w:right w:val="none" w:sz="0" w:space="0" w:color="auto"/>
      </w:divBdr>
    </w:div>
    <w:div w:id="20947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Gim</b:Tag>
    <b:SourceType>Book</b:SourceType>
    <b:Guid>{55FC5097-F18E-46EA-89F7-AE7E4C2C216F}</b:Guid>
    <b:Title>Gimbel P.100</b:Title>
    <b:Year>2011</b:Year>
    <b:RefOrder>1</b:RefOrder>
  </b:Source>
</b:Sources>
</file>

<file path=customXml/itemProps1.xml><?xml version="1.0" encoding="utf-8"?>
<ds:datastoreItem xmlns:ds="http://schemas.openxmlformats.org/officeDocument/2006/customXml" ds:itemID="{4DCE7F85-66FD-454A-BB25-F4C81710A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2020-07-15T22:42:00Z</dcterms:created>
  <dcterms:modified xsi:type="dcterms:W3CDTF">2020-07-15T22:42:00Z</dcterms:modified>
</cp:coreProperties>
</file>